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Warrnambool City</w:t>
      </w:r>
    </w:p>
    <w:p w:rsidR="001A6775">
      <w:pPr>
        <w:pStyle w:val="Heading4"/>
        <w:bidi w:val="0"/>
        <w:spacing w:after="280" w:afterAutospacing="1"/>
      </w:pPr>
      <w:r>
        <w:rPr>
          <w:rtl w:val="0"/>
        </w:rPr>
        <w:t>Home</w:t>
      </w:r>
    </w:p>
    <w:p w:rsidR="001A6775">
      <w:pPr>
        <w:bidi w:val="0"/>
        <w:spacing w:after="280" w:afterAutospacing="1"/>
      </w:pPr>
      <w:r>
        <w:t>Warrnambool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