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Moreton Bay</w:t>
      </w:r>
    </w:p>
    <w:p w:rsidR="001A6775">
      <w:pPr>
        <w:pStyle w:val="Heading4"/>
        <w:bidi w:val="0"/>
        <w:spacing w:after="280" w:afterAutospacing="1"/>
      </w:pPr>
      <w:r>
        <w:rPr>
          <w:rtl w:val="0"/>
        </w:rPr>
        <w:t>Employment status</w:t>
      </w:r>
    </w:p>
    <w:p w:rsidR="001A6775">
      <w:pPr>
        <w:bidi w:val="0"/>
        <w:spacing w:after="280" w:afterAutospacing="1"/>
      </w:pPr>
      <w:r>
        <w:rPr>
          <w:rtl w:val="0"/>
        </w:rPr>
        <w:t xml:space="preserve">Bribie Island's employment statistics are an important indicator of socio-economic status. The levels of full or part-time employment, unemployment and labour force participation indicate the strength of the local economy and social characteristics of the population. Employment status is linked to a number of factors including </w:t>
      </w:r>
      <w:r>
        <w:rPr>
          <w:rtl w:val="0"/>
        </w:rPr>
        <w:fldChar w:fldCharType="begin"/>
      </w:r>
      <w:r>
        <w:rPr>
          <w:rtl w:val="0"/>
        </w:rPr>
        <w:instrText xml:space="preserve"> HYPERLINK "five-year-age-groups?[QS]" </w:instrText>
      </w:r>
      <w:r>
        <w:rPr>
          <w:rtl w:val="0"/>
        </w:rPr>
        <w:fldChar w:fldCharType="separate"/>
      </w:r>
      <w:r>
        <w:rPr>
          <w:color w:val="0000FF"/>
          <w:u w:val="single"/>
          <w:rtl w:val="0"/>
        </w:rPr>
        <w:t>Age Structure</w:t>
      </w:r>
      <w:r>
        <w:rPr>
          <w:rtl w:val="0"/>
        </w:rPr>
        <w:fldChar w:fldCharType="end"/>
      </w:r>
      <w:r>
        <w:rPr>
          <w:rtl w:val="0"/>
        </w:rPr>
        <w:t>, which influences the number of people in the workforce; the economic base and employment opportunities available in the area and; the education and skill base of the population (</w:t>
      </w:r>
      <w:r>
        <w:rPr>
          <w:rtl w:val="0"/>
        </w:rPr>
        <w:fldChar w:fldCharType="begin"/>
      </w:r>
      <w:r>
        <w:rPr>
          <w:rtl w:val="0"/>
        </w:rPr>
        <w:instrText xml:space="preserve"> HYPERLINK "occupations?[QS]" </w:instrText>
      </w:r>
      <w:r>
        <w:rPr>
          <w:rtl w:val="0"/>
        </w:rPr>
        <w:fldChar w:fldCharType="separate"/>
      </w:r>
      <w:r>
        <w:rPr>
          <w:color w:val="0000FF"/>
          <w:u w:val="single"/>
          <w:rtl w:val="0"/>
        </w:rPr>
        <w:t>Occupations</w:t>
      </w:r>
      <w:r>
        <w:rPr>
          <w:rtl w:val="0"/>
        </w:rPr>
        <w:fldChar w:fldCharType="end"/>
      </w:r>
      <w:r>
        <w:rPr>
          <w:rtl w:val="0"/>
        </w:rPr>
        <w:t xml:space="preserve">, </w:t>
      </w:r>
      <w:r>
        <w:rPr>
          <w:rtl w:val="0"/>
        </w:rPr>
        <w:fldChar w:fldCharType="begin"/>
      </w:r>
      <w:r>
        <w:rPr>
          <w:rtl w:val="0"/>
        </w:rPr>
        <w:instrText xml:space="preserve"> HYPERLINK "industries?[QS]" </w:instrText>
      </w:r>
      <w:r>
        <w:rPr>
          <w:rtl w:val="0"/>
        </w:rPr>
        <w:fldChar w:fldCharType="separate"/>
      </w:r>
      <w:r>
        <w:rPr>
          <w:color w:val="0000FF"/>
          <w:u w:val="single"/>
          <w:rtl w:val="0"/>
        </w:rPr>
        <w:t>Industries</w:t>
      </w:r>
      <w:r>
        <w:rPr>
          <w:rtl w:val="0"/>
        </w:rPr>
        <w:fldChar w:fldCharType="end"/>
      </w:r>
      <w:r>
        <w:rPr>
          <w:rtl w:val="0"/>
        </w:rPr>
        <w:t xml:space="preserve">, </w:t>
      </w:r>
      <w:r>
        <w:rPr>
          <w:rtl w:val="0"/>
        </w:rPr>
        <w:fldChar w:fldCharType="begin"/>
      </w:r>
      <w:r>
        <w:rPr>
          <w:rtl w:val="0"/>
        </w:rPr>
        <w:instrText xml:space="preserve"> HYPERLINK "qualifications?[QS]" </w:instrText>
      </w:r>
      <w:r>
        <w:rPr>
          <w:rtl w:val="0"/>
        </w:rPr>
        <w:fldChar w:fldCharType="separate"/>
      </w:r>
      <w:r>
        <w:rPr>
          <w:color w:val="0000FF"/>
          <w:u w:val="single"/>
          <w:rtl w:val="0"/>
        </w:rPr>
        <w:t>Qualifications</w:t>
      </w:r>
      <w:r>
        <w:rPr>
          <w:rtl w:val="0"/>
        </w:rPr>
        <w:fldChar w:fldCharType="end"/>
      </w:r>
      <w:r>
        <w:rPr>
          <w:rtl w:val="0"/>
        </w:rPr>
        <w:t>).</w:t>
      </w:r>
    </w:p>
    <w:p>
      <w:pPr>
        <w:bidi w:val="0"/>
        <w:spacing w:after="280" w:afterAutospacing="1"/>
      </w:pPr>
      <w:r>
        <w:rPr>
          <w:rtl w:val="0"/>
        </w:rPr>
        <w:t>The two most important measures are:</w:t>
      </w:r>
    </w:p>
    <w:p>
      <w:pPr>
        <w:numPr>
          <w:ilvl w:val="0"/>
          <w:numId w:val="1"/>
        </w:numPr>
        <w:bidi w:val="0"/>
        <w:spacing w:after="0" w:afterAutospacing="0"/>
      </w:pPr>
      <w:r>
        <w:rPr>
          <w:rtl w:val="0"/>
        </w:rPr>
        <w:t>Unemployment rate - the number of people looking for work, as a percentage of the labour force (employed and unemployed over 15)</w:t>
      </w:r>
    </w:p>
    <w:p>
      <w:pPr>
        <w:numPr>
          <w:ilvl w:val="0"/>
          <w:numId w:val="1"/>
        </w:numPr>
        <w:bidi w:val="0"/>
        <w:spacing w:after="280" w:afterAutospacing="1"/>
        <w:ind w:left="720"/>
      </w:pPr>
      <w:r>
        <w:rPr>
          <w:rtl w:val="0"/>
        </w:rPr>
        <w:t>Participation rate - the labour force expressed as a percentage of the total population over 15</w:t>
      </w:r>
    </w:p>
    <w:p>
      <w:pPr>
        <w:bidi w:val="0"/>
        <w:spacing w:after="280" w:afterAutospacing="1"/>
      </w:pPr>
      <w:r>
        <w:rPr>
          <w:rtl w:val="0"/>
        </w:rPr>
        <w:t>Please note that in the 2021 Census, due to the COVID pandemic and lockdowns in many areas, the proportion of people who were employed but away from work in the week before Census has increased. We have no information on whether these people were normally employed full or part time so this is shown separately.</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Labour force status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Bribie Island - Persons aged 15+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Labour force status</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Moreton Bay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Moreton Bay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Total labour force (Participation rate)</w:t>
            </w:r>
          </w:p>
        </w:tc>
        <w:tc>
          <w:tcPr>
            <w:vAlign w:val="center"/>
          </w:tcPr>
          <w:p w:rsidR="001A6775">
            <w:pPr>
              <w:bidi w:val="0"/>
              <w:spacing w:after="0" w:afterAutospacing="1"/>
              <w:jc w:val="right"/>
              <w:rPr>
                <w:b w:val="0"/>
                <w:sz w:val="20"/>
              </w:rPr>
            </w:pPr>
            <w:r>
              <w:rPr>
                <w:b w:val="0"/>
                <w:sz w:val="20"/>
              </w:rPr>
              <w:t>6,463</w:t>
            </w:r>
          </w:p>
        </w:tc>
        <w:tc>
          <w:tcPr>
            <w:vAlign w:val="center"/>
          </w:tcPr>
          <w:p w:rsidR="001A6775">
            <w:pPr>
              <w:bidi w:val="0"/>
              <w:spacing w:after="0" w:afterAutospacing="1"/>
              <w:jc w:val="right"/>
              <w:rPr>
                <w:b w:val="0"/>
                <w:sz w:val="20"/>
              </w:rPr>
            </w:pPr>
            <w:r>
              <w:rPr>
                <w:b w:val="0"/>
                <w:sz w:val="20"/>
              </w:rPr>
              <w:t>34.5</w:t>
            </w:r>
          </w:p>
        </w:tc>
        <w:tc>
          <w:tcPr>
            <w:vAlign w:val="center"/>
          </w:tcPr>
          <w:p w:rsidR="001A6775">
            <w:pPr>
              <w:bidi w:val="0"/>
              <w:spacing w:after="0" w:afterAutospacing="1"/>
              <w:jc w:val="right"/>
              <w:rPr>
                <w:b w:val="0"/>
                <w:sz w:val="20"/>
              </w:rPr>
            </w:pPr>
            <w:r>
              <w:rPr>
                <w:b w:val="0"/>
                <w:sz w:val="20"/>
              </w:rPr>
              <w:t>60.9</w:t>
            </w:r>
          </w:p>
        </w:tc>
        <w:tc>
          <w:tcPr>
            <w:vAlign w:val="center"/>
          </w:tcPr>
          <w:p w:rsidR="001A6775">
            <w:pPr>
              <w:bidi w:val="0"/>
              <w:spacing w:after="0" w:afterAutospacing="1"/>
              <w:jc w:val="right"/>
              <w:rPr>
                <w:b w:val="0"/>
                <w:sz w:val="20"/>
              </w:rPr>
            </w:pPr>
            <w:r>
              <w:rPr>
                <w:b w:val="0"/>
                <w:sz w:val="20"/>
              </w:rPr>
              <w:t>5,848</w:t>
            </w:r>
          </w:p>
        </w:tc>
        <w:tc>
          <w:tcPr>
            <w:vAlign w:val="center"/>
          </w:tcPr>
          <w:p w:rsidR="001A6775">
            <w:pPr>
              <w:bidi w:val="0"/>
              <w:spacing w:after="0" w:afterAutospacing="1"/>
              <w:jc w:val="right"/>
              <w:rPr>
                <w:b w:val="0"/>
                <w:sz w:val="20"/>
              </w:rPr>
            </w:pPr>
            <w:r>
              <w:rPr>
                <w:b w:val="0"/>
                <w:sz w:val="20"/>
              </w:rPr>
              <w:t>36.1</w:t>
            </w:r>
          </w:p>
        </w:tc>
        <w:tc>
          <w:tcPr>
            <w:vAlign w:val="center"/>
          </w:tcPr>
          <w:p w:rsidR="001A6775">
            <w:pPr>
              <w:bidi w:val="0"/>
              <w:spacing w:after="0" w:afterAutospacing="1"/>
              <w:jc w:val="right"/>
              <w:rPr>
                <w:b w:val="0"/>
                <w:sz w:val="20"/>
              </w:rPr>
            </w:pPr>
            <w:r>
              <w:rPr>
                <w:b w:val="0"/>
                <w:sz w:val="20"/>
              </w:rPr>
              <w:t>61.1</w:t>
            </w:r>
          </w:p>
        </w:tc>
        <w:tc>
          <w:tcPr>
            <w:vAlign w:val="center"/>
          </w:tcPr>
          <w:p w:rsidR="001A6775">
            <w:pPr>
              <w:bidi w:val="0"/>
              <w:spacing w:after="0" w:afterAutospacing="1"/>
              <w:jc w:val="right"/>
              <w:rPr>
                <w:b w:val="0"/>
                <w:sz w:val="20"/>
              </w:rPr>
            </w:pPr>
            <w:r>
              <w:rPr>
                <w:b w:val="0"/>
                <w:sz w:val="20"/>
              </w:rPr>
              <w:t>+615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in the labour force</w:t>
            </w:r>
          </w:p>
        </w:tc>
        <w:tc>
          <w:tcPr>
            <w:vAlign w:val="center"/>
          </w:tcPr>
          <w:p w:rsidR="001A6775">
            <w:pPr>
              <w:bidi w:val="0"/>
              <w:spacing w:after="0" w:afterAutospacing="1"/>
              <w:jc w:val="right"/>
              <w:rPr>
                <w:b w:val="0"/>
                <w:sz w:val="20"/>
              </w:rPr>
            </w:pPr>
            <w:r>
              <w:rPr>
                <w:b w:val="0"/>
                <w:sz w:val="20"/>
              </w:rPr>
              <w:t>11,249</w:t>
            </w:r>
          </w:p>
        </w:tc>
        <w:tc>
          <w:tcPr>
            <w:vAlign w:val="center"/>
          </w:tcPr>
          <w:p w:rsidR="001A6775">
            <w:pPr>
              <w:bidi w:val="0"/>
              <w:spacing w:after="0" w:afterAutospacing="1"/>
              <w:jc w:val="right"/>
              <w:rPr>
                <w:b w:val="0"/>
                <w:sz w:val="20"/>
              </w:rPr>
            </w:pPr>
            <w:r>
              <w:rPr>
                <w:b w:val="0"/>
                <w:sz w:val="20"/>
              </w:rPr>
              <w:t>60.0</w:t>
            </w:r>
          </w:p>
        </w:tc>
        <w:tc>
          <w:tcPr>
            <w:vAlign w:val="center"/>
          </w:tcPr>
          <w:p w:rsidR="001A6775">
            <w:pPr>
              <w:bidi w:val="0"/>
              <w:spacing w:after="0" w:afterAutospacing="1"/>
              <w:jc w:val="right"/>
              <w:rPr>
                <w:b w:val="0"/>
                <w:sz w:val="20"/>
              </w:rPr>
            </w:pPr>
            <w:r>
              <w:rPr>
                <w:b w:val="0"/>
                <w:sz w:val="20"/>
              </w:rPr>
              <w:t>34.4</w:t>
            </w:r>
          </w:p>
        </w:tc>
        <w:tc>
          <w:tcPr>
            <w:vAlign w:val="center"/>
          </w:tcPr>
          <w:p w:rsidR="001A6775">
            <w:pPr>
              <w:bidi w:val="0"/>
              <w:spacing w:after="0" w:afterAutospacing="1"/>
              <w:jc w:val="right"/>
              <w:rPr>
                <w:b w:val="0"/>
                <w:sz w:val="20"/>
              </w:rPr>
            </w:pPr>
            <w:r>
              <w:rPr>
                <w:b w:val="0"/>
                <w:sz w:val="20"/>
              </w:rPr>
              <w:t>9,246</w:t>
            </w:r>
          </w:p>
        </w:tc>
        <w:tc>
          <w:tcPr>
            <w:vAlign w:val="center"/>
          </w:tcPr>
          <w:p w:rsidR="001A6775">
            <w:pPr>
              <w:bidi w:val="0"/>
              <w:spacing w:after="0" w:afterAutospacing="1"/>
              <w:jc w:val="right"/>
              <w:rPr>
                <w:b w:val="0"/>
                <w:sz w:val="20"/>
              </w:rPr>
            </w:pPr>
            <w:r>
              <w:rPr>
                <w:b w:val="0"/>
                <w:sz w:val="20"/>
              </w:rPr>
              <w:t>57.1</w:t>
            </w:r>
          </w:p>
        </w:tc>
        <w:tc>
          <w:tcPr>
            <w:vAlign w:val="center"/>
          </w:tcPr>
          <w:p w:rsidR="001A6775">
            <w:pPr>
              <w:bidi w:val="0"/>
              <w:spacing w:after="0" w:afterAutospacing="1"/>
              <w:jc w:val="right"/>
              <w:rPr>
                <w:b w:val="0"/>
                <w:sz w:val="20"/>
              </w:rPr>
            </w:pPr>
            <w:r>
              <w:rPr>
                <w:b w:val="0"/>
                <w:sz w:val="20"/>
              </w:rPr>
              <w:t>33.0</w:t>
            </w:r>
          </w:p>
        </w:tc>
        <w:tc>
          <w:tcPr>
            <w:vAlign w:val="center"/>
          </w:tcPr>
          <w:p w:rsidR="001A6775">
            <w:pPr>
              <w:bidi w:val="0"/>
              <w:spacing w:after="0" w:afterAutospacing="1"/>
              <w:jc w:val="right"/>
              <w:rPr>
                <w:b w:val="0"/>
                <w:sz w:val="20"/>
              </w:rPr>
            </w:pPr>
            <w:r>
              <w:rPr>
                <w:b w:val="0"/>
                <w:sz w:val="20"/>
              </w:rPr>
              <w:t>+2,003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Labour force status not stated</w:t>
            </w:r>
          </w:p>
        </w:tc>
        <w:tc>
          <w:tcPr>
            <w:vAlign w:val="center"/>
          </w:tcPr>
          <w:p w:rsidR="001A6775">
            <w:pPr>
              <w:bidi w:val="0"/>
              <w:spacing w:after="0" w:afterAutospacing="1"/>
              <w:jc w:val="right"/>
              <w:rPr>
                <w:b w:val="0"/>
                <w:sz w:val="20"/>
              </w:rPr>
            </w:pPr>
            <w:r>
              <w:rPr>
                <w:b w:val="0"/>
                <w:sz w:val="20"/>
              </w:rPr>
              <w:t>1,033</w:t>
            </w:r>
          </w:p>
        </w:tc>
        <w:tc>
          <w:tcPr>
            <w:vAlign w:val="center"/>
          </w:tcPr>
          <w:p w:rsidR="001A6775">
            <w:pPr>
              <w:bidi w:val="0"/>
              <w:spacing w:after="0" w:afterAutospacing="1"/>
              <w:jc w:val="right"/>
              <w:rPr>
                <w:b w:val="0"/>
                <w:sz w:val="20"/>
              </w:rPr>
            </w:pPr>
            <w:r>
              <w:rPr>
                <w:b w:val="0"/>
                <w:sz w:val="20"/>
              </w:rPr>
              <w:t>5.5</w:t>
            </w:r>
          </w:p>
        </w:tc>
        <w:tc>
          <w:tcPr>
            <w:vAlign w:val="center"/>
          </w:tcPr>
          <w:p w:rsidR="001A6775">
            <w:pPr>
              <w:bidi w:val="0"/>
              <w:spacing w:after="0" w:afterAutospacing="1"/>
              <w:jc w:val="right"/>
              <w:rPr>
                <w:b w:val="0"/>
                <w:sz w:val="20"/>
              </w:rPr>
            </w:pPr>
            <w:r>
              <w:rPr>
                <w:b w:val="0"/>
                <w:sz w:val="20"/>
              </w:rPr>
              <w:t>4.8</w:t>
            </w:r>
          </w:p>
        </w:tc>
        <w:tc>
          <w:tcPr>
            <w:vAlign w:val="center"/>
          </w:tcPr>
          <w:p w:rsidR="001A6775">
            <w:pPr>
              <w:bidi w:val="0"/>
              <w:spacing w:after="0" w:afterAutospacing="1"/>
              <w:jc w:val="right"/>
              <w:rPr>
                <w:b w:val="0"/>
                <w:sz w:val="20"/>
              </w:rPr>
            </w:pPr>
            <w:r>
              <w:rPr>
                <w:b w:val="0"/>
                <w:sz w:val="20"/>
              </w:rPr>
              <w:t>1,109</w:t>
            </w:r>
          </w:p>
        </w:tc>
        <w:tc>
          <w:tcPr>
            <w:vAlign w:val="center"/>
          </w:tcPr>
          <w:p w:rsidR="001A6775">
            <w:pPr>
              <w:bidi w:val="0"/>
              <w:spacing w:after="0" w:afterAutospacing="1"/>
              <w:jc w:val="right"/>
              <w:rPr>
                <w:b w:val="0"/>
                <w:sz w:val="20"/>
              </w:rPr>
            </w:pPr>
            <w:r>
              <w:rPr>
                <w:b w:val="0"/>
                <w:sz w:val="20"/>
              </w:rPr>
              <w:t>6.9</w:t>
            </w:r>
          </w:p>
        </w:tc>
        <w:tc>
          <w:tcPr>
            <w:vAlign w:val="center"/>
          </w:tcPr>
          <w:p w:rsidR="001A6775">
            <w:pPr>
              <w:bidi w:val="0"/>
              <w:spacing w:after="0" w:afterAutospacing="1"/>
              <w:jc w:val="right"/>
              <w:rPr>
                <w:b w:val="0"/>
                <w:sz w:val="20"/>
              </w:rPr>
            </w:pPr>
            <w:r>
              <w:rPr>
                <w:b w:val="0"/>
                <w:sz w:val="20"/>
              </w:rPr>
              <w:t>5.9</w:t>
            </w:r>
          </w:p>
        </w:tc>
        <w:tc>
          <w:tcPr>
            <w:vAlign w:val="center"/>
          </w:tcPr>
          <w:p w:rsidR="001A6775">
            <w:pPr>
              <w:bidi w:val="0"/>
              <w:spacing w:after="0" w:afterAutospacing="1"/>
              <w:jc w:val="right"/>
              <w:rPr>
                <w:b w:val="0"/>
                <w:sz w:val="20"/>
              </w:rPr>
            </w:pPr>
            <w:r>
              <w:rPr>
                <w:b w:val="0"/>
                <w:sz w:val="20"/>
              </w:rPr>
              <w:t>-76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persons aged 15+</w:t>
            </w:r>
          </w:p>
        </w:tc>
        <w:tc>
          <w:tcPr>
            <w:vAlign w:val="center"/>
          </w:tcPr>
          <w:p w:rsidR="001A6775">
            <w:pPr>
              <w:bidi w:val="0"/>
              <w:spacing w:after="0" w:afterAutospacing="1"/>
              <w:jc w:val="right"/>
              <w:rPr>
                <w:b/>
                <w:sz w:val="20"/>
              </w:rPr>
            </w:pPr>
            <w:r>
              <w:rPr>
                <w:b/>
                <w:sz w:val="20"/>
              </w:rPr>
              <w:t>18,745</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16,180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+2,565</w:t>
            </w:r>
          </w:p>
        </w:tc>
      </w:tr>
    </w:tbl>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Employment status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Bribie Island - Persons in the labour force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Employment status</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Moreton Bay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Moreton Bay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Employed</w:t>
            </w:r>
          </w:p>
        </w:tc>
        <w:tc>
          <w:tcPr>
            <w:vAlign w:val="center"/>
          </w:tcPr>
          <w:p w:rsidR="001A6775">
            <w:pPr>
              <w:bidi w:val="0"/>
              <w:spacing w:after="0" w:afterAutospacing="1"/>
              <w:jc w:val="right"/>
              <w:rPr>
                <w:b w:val="0"/>
                <w:sz w:val="20"/>
              </w:rPr>
            </w:pPr>
            <w:r>
              <w:rPr>
                <w:b w:val="0"/>
                <w:sz w:val="20"/>
              </w:rPr>
              <w:t>6,046</w:t>
            </w:r>
          </w:p>
        </w:tc>
        <w:tc>
          <w:tcPr>
            <w:vAlign w:val="center"/>
          </w:tcPr>
          <w:p w:rsidR="001A6775">
            <w:pPr>
              <w:bidi w:val="0"/>
              <w:spacing w:after="0" w:afterAutospacing="1"/>
              <w:jc w:val="right"/>
              <w:rPr>
                <w:b w:val="0"/>
                <w:sz w:val="20"/>
              </w:rPr>
            </w:pPr>
            <w:r>
              <w:rPr>
                <w:b w:val="0"/>
                <w:sz w:val="20"/>
              </w:rPr>
              <w:t>93.5</w:t>
            </w:r>
          </w:p>
        </w:tc>
        <w:tc>
          <w:tcPr>
            <w:vAlign w:val="center"/>
          </w:tcPr>
          <w:p w:rsidR="001A6775">
            <w:pPr>
              <w:bidi w:val="0"/>
              <w:spacing w:after="0" w:afterAutospacing="1"/>
              <w:jc w:val="right"/>
              <w:rPr>
                <w:b w:val="0"/>
                <w:sz w:val="20"/>
              </w:rPr>
            </w:pPr>
            <w:r>
              <w:rPr>
                <w:b w:val="0"/>
                <w:sz w:val="20"/>
              </w:rPr>
              <w:t>94.4</w:t>
            </w:r>
          </w:p>
        </w:tc>
        <w:tc>
          <w:tcPr>
            <w:vAlign w:val="center"/>
          </w:tcPr>
          <w:p w:rsidR="001A6775">
            <w:pPr>
              <w:bidi w:val="0"/>
              <w:spacing w:after="0" w:afterAutospacing="1"/>
              <w:jc w:val="right"/>
              <w:rPr>
                <w:b w:val="0"/>
                <w:sz w:val="20"/>
              </w:rPr>
            </w:pPr>
            <w:r>
              <w:rPr>
                <w:b w:val="0"/>
                <w:sz w:val="20"/>
              </w:rPr>
              <w:t>5,284</w:t>
            </w:r>
          </w:p>
        </w:tc>
        <w:tc>
          <w:tcPr>
            <w:vAlign w:val="center"/>
          </w:tcPr>
          <w:p w:rsidR="001A6775">
            <w:pPr>
              <w:bidi w:val="0"/>
              <w:spacing w:after="0" w:afterAutospacing="1"/>
              <w:jc w:val="right"/>
              <w:rPr>
                <w:b w:val="0"/>
                <w:sz w:val="20"/>
              </w:rPr>
            </w:pPr>
            <w:r>
              <w:rPr>
                <w:b w:val="0"/>
                <w:sz w:val="20"/>
              </w:rPr>
              <w:t>90.4</w:t>
            </w:r>
          </w:p>
        </w:tc>
        <w:tc>
          <w:tcPr>
            <w:vAlign w:val="center"/>
          </w:tcPr>
          <w:p w:rsidR="001A6775">
            <w:pPr>
              <w:bidi w:val="0"/>
              <w:spacing w:after="0" w:afterAutospacing="1"/>
              <w:jc w:val="right"/>
              <w:rPr>
                <w:b w:val="0"/>
                <w:sz w:val="20"/>
              </w:rPr>
            </w:pPr>
            <w:r>
              <w:rPr>
                <w:b w:val="0"/>
                <w:sz w:val="20"/>
              </w:rPr>
              <w:t>92.3</w:t>
            </w:r>
          </w:p>
        </w:tc>
        <w:tc>
          <w:tcPr>
            <w:vAlign w:val="center"/>
          </w:tcPr>
          <w:p w:rsidR="001A6775">
            <w:pPr>
              <w:bidi w:val="0"/>
              <w:spacing w:after="0" w:afterAutospacing="1"/>
              <w:jc w:val="right"/>
              <w:rPr>
                <w:b w:val="0"/>
                <w:sz w:val="20"/>
              </w:rPr>
            </w:pPr>
            <w:r>
              <w:rPr>
                <w:b w:val="0"/>
                <w:sz w:val="20"/>
              </w:rPr>
              <w:t>+762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Employed full-time</w:t>
            </w:r>
          </w:p>
        </w:tc>
        <w:tc>
          <w:tcPr>
            <w:vAlign w:val="center"/>
          </w:tcPr>
          <w:p w:rsidR="001A6775">
            <w:pPr>
              <w:bidi w:val="0"/>
              <w:spacing w:after="0" w:afterAutospacing="1"/>
              <w:jc w:val="right"/>
              <w:rPr>
                <w:b w:val="0"/>
                <w:sz w:val="20"/>
              </w:rPr>
            </w:pPr>
            <w:r>
              <w:rPr>
                <w:b w:val="0"/>
                <w:sz w:val="20"/>
              </w:rPr>
              <w:t>3,034</w:t>
            </w:r>
          </w:p>
        </w:tc>
        <w:tc>
          <w:tcPr>
            <w:vAlign w:val="center"/>
          </w:tcPr>
          <w:p w:rsidR="001A6775">
            <w:pPr>
              <w:bidi w:val="0"/>
              <w:spacing w:after="0" w:afterAutospacing="1"/>
              <w:jc w:val="right"/>
              <w:rPr>
                <w:b w:val="0"/>
                <w:sz w:val="20"/>
              </w:rPr>
            </w:pPr>
            <w:r>
              <w:rPr>
                <w:b w:val="0"/>
                <w:sz w:val="20"/>
              </w:rPr>
              <w:t>46.9</w:t>
            </w:r>
          </w:p>
        </w:tc>
        <w:tc>
          <w:tcPr>
            <w:vAlign w:val="center"/>
          </w:tcPr>
          <w:p w:rsidR="001A6775">
            <w:pPr>
              <w:bidi w:val="0"/>
              <w:spacing w:after="0" w:afterAutospacing="1"/>
              <w:jc w:val="right"/>
              <w:rPr>
                <w:b w:val="0"/>
                <w:sz w:val="20"/>
              </w:rPr>
            </w:pPr>
            <w:r>
              <w:rPr>
                <w:b w:val="0"/>
                <w:sz w:val="20"/>
              </w:rPr>
              <w:t>55.2</w:t>
            </w:r>
          </w:p>
        </w:tc>
        <w:tc>
          <w:tcPr>
            <w:vAlign w:val="center"/>
          </w:tcPr>
          <w:p w:rsidR="001A6775">
            <w:pPr>
              <w:bidi w:val="0"/>
              <w:spacing w:after="0" w:afterAutospacing="1"/>
              <w:jc w:val="right"/>
              <w:rPr>
                <w:b w:val="0"/>
                <w:sz w:val="20"/>
              </w:rPr>
            </w:pPr>
            <w:r>
              <w:rPr>
                <w:b w:val="0"/>
                <w:sz w:val="20"/>
              </w:rPr>
              <w:t>2,864</w:t>
            </w:r>
          </w:p>
        </w:tc>
        <w:tc>
          <w:tcPr>
            <w:vAlign w:val="center"/>
          </w:tcPr>
          <w:p w:rsidR="001A6775">
            <w:pPr>
              <w:bidi w:val="0"/>
              <w:spacing w:after="0" w:afterAutospacing="1"/>
              <w:jc w:val="right"/>
              <w:rPr>
                <w:b w:val="0"/>
                <w:sz w:val="20"/>
              </w:rPr>
            </w:pPr>
            <w:r>
              <w:rPr>
                <w:b w:val="0"/>
                <w:sz w:val="20"/>
              </w:rPr>
              <w:t>49.0</w:t>
            </w:r>
          </w:p>
        </w:tc>
        <w:tc>
          <w:tcPr>
            <w:vAlign w:val="center"/>
          </w:tcPr>
          <w:p w:rsidR="001A6775">
            <w:pPr>
              <w:bidi w:val="0"/>
              <w:spacing w:after="0" w:afterAutospacing="1"/>
              <w:jc w:val="right"/>
              <w:rPr>
                <w:b w:val="0"/>
                <w:sz w:val="20"/>
              </w:rPr>
            </w:pPr>
            <w:r>
              <w:rPr>
                <w:b w:val="0"/>
                <w:sz w:val="20"/>
              </w:rPr>
              <w:t>57.5</w:t>
            </w:r>
          </w:p>
        </w:tc>
        <w:tc>
          <w:tcPr>
            <w:vAlign w:val="center"/>
          </w:tcPr>
          <w:p w:rsidR="001A6775">
            <w:pPr>
              <w:bidi w:val="0"/>
              <w:spacing w:after="0" w:afterAutospacing="1"/>
              <w:jc w:val="right"/>
              <w:rPr>
                <w:b w:val="0"/>
                <w:sz w:val="20"/>
              </w:rPr>
            </w:pPr>
            <w:r>
              <w:rPr>
                <w:b w:val="0"/>
                <w:sz w:val="20"/>
              </w:rPr>
              <w:t>+170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Employed part-time</w:t>
            </w:r>
          </w:p>
        </w:tc>
        <w:tc>
          <w:tcPr>
            <w:vAlign w:val="center"/>
          </w:tcPr>
          <w:p w:rsidR="001A6775">
            <w:pPr>
              <w:bidi w:val="0"/>
              <w:spacing w:after="0" w:afterAutospacing="1"/>
              <w:jc w:val="right"/>
              <w:rPr>
                <w:b w:val="0"/>
                <w:sz w:val="20"/>
              </w:rPr>
            </w:pPr>
            <w:r>
              <w:rPr>
                <w:b w:val="0"/>
                <w:sz w:val="20"/>
              </w:rPr>
              <w:t>2,253</w:t>
            </w:r>
          </w:p>
        </w:tc>
        <w:tc>
          <w:tcPr>
            <w:vAlign w:val="center"/>
          </w:tcPr>
          <w:p w:rsidR="001A6775">
            <w:pPr>
              <w:bidi w:val="0"/>
              <w:spacing w:after="0" w:afterAutospacing="1"/>
              <w:jc w:val="right"/>
              <w:rPr>
                <w:b w:val="0"/>
                <w:sz w:val="20"/>
              </w:rPr>
            </w:pPr>
            <w:r>
              <w:rPr>
                <w:b w:val="0"/>
                <w:sz w:val="20"/>
              </w:rPr>
              <w:t>34.9</w:t>
            </w:r>
          </w:p>
        </w:tc>
        <w:tc>
          <w:tcPr>
            <w:vAlign w:val="center"/>
          </w:tcPr>
          <w:p w:rsidR="001A6775">
            <w:pPr>
              <w:bidi w:val="0"/>
              <w:spacing w:after="0" w:afterAutospacing="1"/>
              <w:jc w:val="right"/>
              <w:rPr>
                <w:b w:val="0"/>
                <w:sz w:val="20"/>
              </w:rPr>
            </w:pPr>
            <w:r>
              <w:rPr>
                <w:b w:val="0"/>
                <w:sz w:val="20"/>
              </w:rPr>
              <w:t>30.1</w:t>
            </w:r>
          </w:p>
        </w:tc>
        <w:tc>
          <w:tcPr>
            <w:vAlign w:val="center"/>
          </w:tcPr>
          <w:p w:rsidR="001A6775">
            <w:pPr>
              <w:bidi w:val="0"/>
              <w:spacing w:after="0" w:afterAutospacing="1"/>
              <w:jc w:val="right"/>
              <w:rPr>
                <w:b w:val="0"/>
                <w:sz w:val="20"/>
              </w:rPr>
            </w:pPr>
            <w:r>
              <w:rPr>
                <w:b w:val="0"/>
                <w:sz w:val="20"/>
              </w:rPr>
              <w:t>2,042</w:t>
            </w:r>
          </w:p>
        </w:tc>
        <w:tc>
          <w:tcPr>
            <w:vAlign w:val="center"/>
          </w:tcPr>
          <w:p w:rsidR="001A6775">
            <w:pPr>
              <w:bidi w:val="0"/>
              <w:spacing w:after="0" w:afterAutospacing="1"/>
              <w:jc w:val="right"/>
              <w:rPr>
                <w:b w:val="0"/>
                <w:sz w:val="20"/>
              </w:rPr>
            </w:pPr>
            <w:r>
              <w:rPr>
                <w:b w:val="0"/>
                <w:sz w:val="20"/>
              </w:rPr>
              <w:t>34.9</w:t>
            </w:r>
          </w:p>
        </w:tc>
        <w:tc>
          <w:tcPr>
            <w:vAlign w:val="center"/>
          </w:tcPr>
          <w:p w:rsidR="001A6775">
            <w:pPr>
              <w:bidi w:val="0"/>
              <w:spacing w:after="0" w:afterAutospacing="1"/>
              <w:jc w:val="right"/>
              <w:rPr>
                <w:b w:val="0"/>
                <w:sz w:val="20"/>
              </w:rPr>
            </w:pPr>
            <w:r>
              <w:rPr>
                <w:b w:val="0"/>
                <w:sz w:val="20"/>
              </w:rPr>
              <w:t>29.9</w:t>
            </w:r>
          </w:p>
        </w:tc>
        <w:tc>
          <w:tcPr>
            <w:vAlign w:val="center"/>
          </w:tcPr>
          <w:p w:rsidR="001A6775">
            <w:pPr>
              <w:bidi w:val="0"/>
              <w:spacing w:after="0" w:afterAutospacing="1"/>
              <w:jc w:val="right"/>
              <w:rPr>
                <w:b w:val="0"/>
                <w:sz w:val="20"/>
              </w:rPr>
            </w:pPr>
            <w:r>
              <w:rPr>
                <w:b w:val="0"/>
                <w:sz w:val="20"/>
              </w:rPr>
              <w:t>+211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Employed, away from work</w:t>
            </w:r>
          </w:p>
        </w:tc>
        <w:tc>
          <w:tcPr>
            <w:vAlign w:val="center"/>
          </w:tcPr>
          <w:p w:rsidR="001A6775">
            <w:pPr>
              <w:bidi w:val="0"/>
              <w:spacing w:after="0" w:afterAutospacing="1"/>
              <w:jc w:val="right"/>
              <w:rPr>
                <w:b w:val="0"/>
                <w:sz w:val="20"/>
              </w:rPr>
            </w:pPr>
            <w:r>
              <w:rPr>
                <w:b w:val="0"/>
                <w:sz w:val="20"/>
              </w:rPr>
              <w:t>759</w:t>
            </w:r>
          </w:p>
        </w:tc>
        <w:tc>
          <w:tcPr>
            <w:vAlign w:val="center"/>
          </w:tcPr>
          <w:p w:rsidR="001A6775">
            <w:pPr>
              <w:bidi w:val="0"/>
              <w:spacing w:after="0" w:afterAutospacing="1"/>
              <w:jc w:val="right"/>
              <w:rPr>
                <w:b w:val="0"/>
                <w:sz w:val="20"/>
              </w:rPr>
            </w:pPr>
            <w:r>
              <w:rPr>
                <w:b w:val="0"/>
                <w:sz w:val="20"/>
              </w:rPr>
              <w:t>11.7</w:t>
            </w:r>
          </w:p>
        </w:tc>
        <w:tc>
          <w:tcPr>
            <w:vAlign w:val="center"/>
          </w:tcPr>
          <w:p w:rsidR="001A6775">
            <w:pPr>
              <w:bidi w:val="0"/>
              <w:spacing w:after="0" w:afterAutospacing="1"/>
              <w:jc w:val="right"/>
              <w:rPr>
                <w:b w:val="0"/>
                <w:sz w:val="20"/>
              </w:rPr>
            </w:pPr>
            <w:r>
              <w:rPr>
                <w:b w:val="0"/>
                <w:sz w:val="20"/>
              </w:rPr>
              <w:t>9.1</w:t>
            </w:r>
          </w:p>
        </w:tc>
        <w:tc>
          <w:tcPr>
            <w:vAlign w:val="center"/>
          </w:tcPr>
          <w:p w:rsidR="001A6775">
            <w:pPr>
              <w:bidi w:val="0"/>
              <w:spacing w:after="0" w:afterAutospacing="1"/>
              <w:jc w:val="right"/>
              <w:rPr>
                <w:b w:val="0"/>
                <w:sz w:val="20"/>
              </w:rPr>
            </w:pPr>
            <w:r>
              <w:rPr>
                <w:b w:val="0"/>
                <w:sz w:val="20"/>
              </w:rPr>
              <w:t>378</w:t>
            </w:r>
          </w:p>
        </w:tc>
        <w:tc>
          <w:tcPr>
            <w:vAlign w:val="center"/>
          </w:tcPr>
          <w:p w:rsidR="001A6775">
            <w:pPr>
              <w:bidi w:val="0"/>
              <w:spacing w:after="0" w:afterAutospacing="1"/>
              <w:jc w:val="right"/>
              <w:rPr>
                <w:b w:val="0"/>
                <w:sz w:val="20"/>
              </w:rPr>
            </w:pPr>
            <w:r>
              <w:rPr>
                <w:b w:val="0"/>
                <w:sz w:val="20"/>
              </w:rPr>
              <w:t>6.5</w:t>
            </w:r>
          </w:p>
        </w:tc>
        <w:tc>
          <w:tcPr>
            <w:vAlign w:val="center"/>
          </w:tcPr>
          <w:p w:rsidR="001A6775">
            <w:pPr>
              <w:bidi w:val="0"/>
              <w:spacing w:after="0" w:afterAutospacing="1"/>
              <w:jc w:val="right"/>
              <w:rPr>
                <w:b w:val="0"/>
                <w:sz w:val="20"/>
              </w:rPr>
            </w:pPr>
            <w:r>
              <w:rPr>
                <w:b w:val="0"/>
                <w:sz w:val="20"/>
              </w:rPr>
              <w:t>4.9</w:t>
            </w:r>
          </w:p>
        </w:tc>
        <w:tc>
          <w:tcPr>
            <w:vAlign w:val="center"/>
          </w:tcPr>
          <w:p w:rsidR="001A6775">
            <w:pPr>
              <w:bidi w:val="0"/>
              <w:spacing w:after="0" w:afterAutospacing="1"/>
              <w:jc w:val="right"/>
              <w:rPr>
                <w:b w:val="0"/>
                <w:sz w:val="20"/>
              </w:rPr>
            </w:pPr>
            <w:r>
              <w:rPr>
                <w:b w:val="0"/>
                <w:sz w:val="20"/>
              </w:rPr>
              <w:t>+381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Unemployed (Unemployment rate)</w:t>
            </w:r>
          </w:p>
        </w:tc>
        <w:tc>
          <w:tcPr>
            <w:vAlign w:val="center"/>
          </w:tcPr>
          <w:p w:rsidR="001A6775">
            <w:pPr>
              <w:bidi w:val="0"/>
              <w:spacing w:after="0" w:afterAutospacing="1"/>
              <w:jc w:val="right"/>
              <w:rPr>
                <w:b w:val="0"/>
                <w:sz w:val="20"/>
              </w:rPr>
            </w:pPr>
            <w:r>
              <w:rPr>
                <w:b w:val="0"/>
                <w:sz w:val="20"/>
              </w:rPr>
              <w:t>417</w:t>
            </w:r>
          </w:p>
        </w:tc>
        <w:tc>
          <w:tcPr>
            <w:vAlign w:val="center"/>
          </w:tcPr>
          <w:p w:rsidR="001A6775">
            <w:pPr>
              <w:bidi w:val="0"/>
              <w:spacing w:after="0" w:afterAutospacing="1"/>
              <w:jc w:val="right"/>
              <w:rPr>
                <w:b w:val="0"/>
                <w:sz w:val="20"/>
              </w:rPr>
            </w:pPr>
            <w:r>
              <w:rPr>
                <w:b w:val="0"/>
                <w:sz w:val="20"/>
              </w:rPr>
              <w:t>6.5</w:t>
            </w:r>
          </w:p>
        </w:tc>
        <w:tc>
          <w:tcPr>
            <w:vAlign w:val="center"/>
          </w:tcPr>
          <w:p w:rsidR="001A6775">
            <w:pPr>
              <w:bidi w:val="0"/>
              <w:spacing w:after="0" w:afterAutospacing="1"/>
              <w:jc w:val="right"/>
              <w:rPr>
                <w:b w:val="0"/>
                <w:sz w:val="20"/>
              </w:rPr>
            </w:pPr>
            <w:r>
              <w:rPr>
                <w:b w:val="0"/>
                <w:sz w:val="20"/>
              </w:rPr>
              <w:t>5.6</w:t>
            </w:r>
          </w:p>
        </w:tc>
        <w:tc>
          <w:tcPr>
            <w:vAlign w:val="center"/>
          </w:tcPr>
          <w:p w:rsidR="001A6775">
            <w:pPr>
              <w:bidi w:val="0"/>
              <w:spacing w:after="0" w:afterAutospacing="1"/>
              <w:jc w:val="right"/>
              <w:rPr>
                <w:b w:val="0"/>
                <w:sz w:val="20"/>
              </w:rPr>
            </w:pPr>
            <w:r>
              <w:rPr>
                <w:b w:val="0"/>
                <w:sz w:val="20"/>
              </w:rPr>
              <w:t>564</w:t>
            </w:r>
          </w:p>
        </w:tc>
        <w:tc>
          <w:tcPr>
            <w:vAlign w:val="center"/>
          </w:tcPr>
          <w:p w:rsidR="001A6775">
            <w:pPr>
              <w:bidi w:val="0"/>
              <w:spacing w:after="0" w:afterAutospacing="1"/>
              <w:jc w:val="right"/>
              <w:rPr>
                <w:b w:val="0"/>
                <w:sz w:val="20"/>
              </w:rPr>
            </w:pPr>
            <w:r>
              <w:rPr>
                <w:b w:val="0"/>
                <w:sz w:val="20"/>
              </w:rPr>
              <w:t>9.6</w:t>
            </w:r>
          </w:p>
        </w:tc>
        <w:tc>
          <w:tcPr>
            <w:vAlign w:val="center"/>
          </w:tcPr>
          <w:p w:rsidR="001A6775">
            <w:pPr>
              <w:bidi w:val="0"/>
              <w:spacing w:after="0" w:afterAutospacing="1"/>
              <w:jc w:val="right"/>
              <w:rPr>
                <w:b w:val="0"/>
                <w:sz w:val="20"/>
              </w:rPr>
            </w:pPr>
            <w:r>
              <w:rPr>
                <w:b w:val="0"/>
                <w:sz w:val="20"/>
              </w:rPr>
              <w:t>7.7</w:t>
            </w:r>
          </w:p>
        </w:tc>
        <w:tc>
          <w:tcPr>
            <w:vAlign w:val="center"/>
          </w:tcPr>
          <w:p w:rsidR="001A6775">
            <w:pPr>
              <w:bidi w:val="0"/>
              <w:spacing w:after="0" w:afterAutospacing="1"/>
              <w:jc w:val="right"/>
              <w:rPr>
                <w:b w:val="0"/>
                <w:sz w:val="20"/>
              </w:rPr>
            </w:pPr>
            <w:r>
              <w:rPr>
                <w:b w:val="0"/>
                <w:sz w:val="20"/>
              </w:rPr>
              <w:t>-147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Looking for full-time work</w:t>
            </w:r>
          </w:p>
        </w:tc>
        <w:tc>
          <w:tcPr>
            <w:vAlign w:val="center"/>
          </w:tcPr>
          <w:p w:rsidR="001A6775">
            <w:pPr>
              <w:bidi w:val="0"/>
              <w:spacing w:after="0" w:afterAutospacing="1"/>
              <w:jc w:val="right"/>
              <w:rPr>
                <w:b w:val="0"/>
                <w:sz w:val="20"/>
              </w:rPr>
            </w:pPr>
            <w:r>
              <w:rPr>
                <w:b w:val="0"/>
                <w:sz w:val="20"/>
              </w:rPr>
              <w:t>257</w:t>
            </w:r>
          </w:p>
        </w:tc>
        <w:tc>
          <w:tcPr>
            <w:vAlign w:val="center"/>
          </w:tcPr>
          <w:p w:rsidR="001A6775">
            <w:pPr>
              <w:bidi w:val="0"/>
              <w:spacing w:after="0" w:afterAutospacing="1"/>
              <w:jc w:val="right"/>
              <w:rPr>
                <w:b w:val="0"/>
                <w:sz w:val="20"/>
              </w:rPr>
            </w:pPr>
            <w:r>
              <w:rPr>
                <w:b w:val="0"/>
                <w:sz w:val="20"/>
              </w:rPr>
              <w:t>4.0</w:t>
            </w:r>
          </w:p>
        </w:tc>
        <w:tc>
          <w:tcPr>
            <w:vAlign w:val="center"/>
          </w:tcPr>
          <w:p w:rsidR="001A6775">
            <w:pPr>
              <w:bidi w:val="0"/>
              <w:spacing w:after="0" w:afterAutospacing="1"/>
              <w:jc w:val="right"/>
              <w:rPr>
                <w:b w:val="0"/>
                <w:sz w:val="20"/>
              </w:rPr>
            </w:pPr>
            <w:r>
              <w:rPr>
                <w:b w:val="0"/>
                <w:sz w:val="20"/>
              </w:rPr>
              <w:t>3.1</w:t>
            </w:r>
          </w:p>
        </w:tc>
        <w:tc>
          <w:tcPr>
            <w:vAlign w:val="center"/>
          </w:tcPr>
          <w:p w:rsidR="001A6775">
            <w:pPr>
              <w:bidi w:val="0"/>
              <w:spacing w:after="0" w:afterAutospacing="1"/>
              <w:jc w:val="right"/>
              <w:rPr>
                <w:b w:val="0"/>
                <w:sz w:val="20"/>
              </w:rPr>
            </w:pPr>
            <w:r>
              <w:rPr>
                <w:b w:val="0"/>
                <w:sz w:val="20"/>
              </w:rPr>
              <w:t>375</w:t>
            </w:r>
          </w:p>
        </w:tc>
        <w:tc>
          <w:tcPr>
            <w:vAlign w:val="center"/>
          </w:tcPr>
          <w:p w:rsidR="001A6775">
            <w:pPr>
              <w:bidi w:val="0"/>
              <w:spacing w:after="0" w:afterAutospacing="1"/>
              <w:jc w:val="right"/>
              <w:rPr>
                <w:b w:val="0"/>
                <w:sz w:val="20"/>
              </w:rPr>
            </w:pPr>
            <w:r>
              <w:rPr>
                <w:b w:val="0"/>
                <w:sz w:val="20"/>
              </w:rPr>
              <w:t>6.4</w:t>
            </w:r>
          </w:p>
        </w:tc>
        <w:tc>
          <w:tcPr>
            <w:vAlign w:val="center"/>
          </w:tcPr>
          <w:p w:rsidR="001A6775">
            <w:pPr>
              <w:bidi w:val="0"/>
              <w:spacing w:after="0" w:afterAutospacing="1"/>
              <w:jc w:val="right"/>
              <w:rPr>
                <w:b w:val="0"/>
                <w:sz w:val="20"/>
              </w:rPr>
            </w:pPr>
            <w:r>
              <w:rPr>
                <w:b w:val="0"/>
                <w:sz w:val="20"/>
              </w:rPr>
              <w:t>4.6</w:t>
            </w:r>
          </w:p>
        </w:tc>
        <w:tc>
          <w:tcPr>
            <w:vAlign w:val="center"/>
          </w:tcPr>
          <w:p w:rsidR="001A6775">
            <w:pPr>
              <w:bidi w:val="0"/>
              <w:spacing w:after="0" w:afterAutospacing="1"/>
              <w:jc w:val="right"/>
              <w:rPr>
                <w:b w:val="0"/>
                <w:sz w:val="20"/>
              </w:rPr>
            </w:pPr>
            <w:r>
              <w:rPr>
                <w:b w:val="0"/>
                <w:sz w:val="20"/>
              </w:rPr>
              <w:t>-118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Looking for part-time work</w:t>
            </w:r>
          </w:p>
        </w:tc>
        <w:tc>
          <w:tcPr>
            <w:vAlign w:val="center"/>
          </w:tcPr>
          <w:p w:rsidR="001A6775">
            <w:pPr>
              <w:bidi w:val="0"/>
              <w:spacing w:after="0" w:afterAutospacing="1"/>
              <w:jc w:val="right"/>
              <w:rPr>
                <w:b w:val="0"/>
                <w:sz w:val="20"/>
              </w:rPr>
            </w:pPr>
            <w:r>
              <w:rPr>
                <w:b w:val="0"/>
                <w:sz w:val="20"/>
              </w:rPr>
              <w:t>160</w:t>
            </w:r>
          </w:p>
        </w:tc>
        <w:tc>
          <w:tcPr>
            <w:vAlign w:val="center"/>
          </w:tcPr>
          <w:p w:rsidR="001A6775">
            <w:pPr>
              <w:bidi w:val="0"/>
              <w:spacing w:after="0" w:afterAutospacing="1"/>
              <w:jc w:val="right"/>
              <w:rPr>
                <w:b w:val="0"/>
                <w:sz w:val="20"/>
              </w:rPr>
            </w:pPr>
            <w:r>
              <w:rPr>
                <w:b w:val="0"/>
                <w:sz w:val="20"/>
              </w:rPr>
              <w:t>2.5</w:t>
            </w:r>
          </w:p>
        </w:tc>
        <w:tc>
          <w:tcPr>
            <w:vAlign w:val="center"/>
          </w:tcPr>
          <w:p w:rsidR="001A6775">
            <w:pPr>
              <w:bidi w:val="0"/>
              <w:spacing w:after="0" w:afterAutospacing="1"/>
              <w:jc w:val="right"/>
              <w:rPr>
                <w:b w:val="0"/>
                <w:sz w:val="20"/>
              </w:rPr>
            </w:pPr>
            <w:r>
              <w:rPr>
                <w:b w:val="0"/>
                <w:sz w:val="20"/>
              </w:rPr>
              <w:t>2.5</w:t>
            </w:r>
          </w:p>
        </w:tc>
        <w:tc>
          <w:tcPr>
            <w:vAlign w:val="center"/>
          </w:tcPr>
          <w:p w:rsidR="001A6775">
            <w:pPr>
              <w:bidi w:val="0"/>
              <w:spacing w:after="0" w:afterAutospacing="1"/>
              <w:jc w:val="right"/>
              <w:rPr>
                <w:b w:val="0"/>
                <w:sz w:val="20"/>
              </w:rPr>
            </w:pPr>
            <w:r>
              <w:rPr>
                <w:b w:val="0"/>
                <w:sz w:val="20"/>
              </w:rPr>
              <w:t>189</w:t>
            </w:r>
          </w:p>
        </w:tc>
        <w:tc>
          <w:tcPr>
            <w:vAlign w:val="center"/>
          </w:tcPr>
          <w:p w:rsidR="001A6775">
            <w:pPr>
              <w:bidi w:val="0"/>
              <w:spacing w:after="0" w:afterAutospacing="1"/>
              <w:jc w:val="right"/>
              <w:rPr>
                <w:b w:val="0"/>
                <w:sz w:val="20"/>
              </w:rPr>
            </w:pPr>
            <w:r>
              <w:rPr>
                <w:b w:val="0"/>
                <w:sz w:val="20"/>
              </w:rPr>
              <w:t>3.2</w:t>
            </w:r>
          </w:p>
        </w:tc>
        <w:tc>
          <w:tcPr>
            <w:vAlign w:val="center"/>
          </w:tcPr>
          <w:p w:rsidR="001A6775">
            <w:pPr>
              <w:bidi w:val="0"/>
              <w:spacing w:after="0" w:afterAutospacing="1"/>
              <w:jc w:val="right"/>
              <w:rPr>
                <w:b w:val="0"/>
                <w:sz w:val="20"/>
              </w:rPr>
            </w:pPr>
            <w:r>
              <w:rPr>
                <w:b w:val="0"/>
                <w:sz w:val="20"/>
              </w:rPr>
              <w:t>3.1</w:t>
            </w:r>
          </w:p>
        </w:tc>
        <w:tc>
          <w:tcPr>
            <w:vAlign w:val="center"/>
          </w:tcPr>
          <w:p w:rsidR="001A6775">
            <w:pPr>
              <w:bidi w:val="0"/>
              <w:spacing w:after="0" w:afterAutospacing="1"/>
              <w:jc w:val="right"/>
              <w:rPr>
                <w:b w:val="0"/>
                <w:sz w:val="20"/>
              </w:rPr>
            </w:pPr>
            <w:r>
              <w:rPr>
                <w:b w:val="0"/>
                <w:sz w:val="20"/>
              </w:rPr>
              <w:t>-29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labour force</w:t>
            </w:r>
          </w:p>
        </w:tc>
        <w:tc>
          <w:tcPr>
            <w:vAlign w:val="center"/>
          </w:tcPr>
          <w:p w:rsidR="001A6775">
            <w:pPr>
              <w:bidi w:val="0"/>
              <w:spacing w:after="0" w:afterAutospacing="1"/>
              <w:jc w:val="right"/>
              <w:rPr>
                <w:b/>
                <w:sz w:val="20"/>
              </w:rPr>
            </w:pPr>
            <w:r>
              <w:rPr>
                <w:b/>
                <w:sz w:val="20"/>
              </w:rPr>
              <w:t>6,463</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5,848</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+615</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0" w:afterAutospacing="1"/>
        <w:jc w:val="center"/>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