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Liverpool City Council</w:t>
      </w:r>
    </w:p>
    <w:p w:rsidR="001A6775">
      <w:pPr>
        <w:pStyle w:val="Heading4"/>
        <w:bidi w:val="0"/>
        <w:spacing w:after="280" w:afterAutospacing="1"/>
      </w:pPr>
      <w:r>
        <w:rPr>
          <w:rtl w:val="0"/>
        </w:rPr>
        <w:t>Home</w:t>
      </w:r>
    </w:p>
    <w:p w:rsidR="001A6775">
      <w:pPr>
        <w:bidi w:val="0"/>
        <w:spacing w:after="280" w:afterAutospacing="1"/>
      </w:pPr>
      <w:r>
        <w:t>Liverpool LGA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